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6E493" w14:textId="6A1CD7F3" w:rsidR="00BC4E19" w:rsidRDefault="00B97BCC" w:rsidP="0096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BCC">
        <w:rPr>
          <w:rFonts w:ascii="Times New Roman" w:hAnsi="Times New Roman" w:cs="Times New Roman"/>
          <w:sz w:val="28"/>
          <w:szCs w:val="28"/>
        </w:rPr>
        <w:t>Информация об условиях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осуществлением такой деятельности</w:t>
      </w:r>
    </w:p>
    <w:p w14:paraId="6F956DF3" w14:textId="52A7F9F7" w:rsidR="00B97BCC" w:rsidRDefault="00B97BCC" w:rsidP="00B97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933"/>
        <w:gridCol w:w="2922"/>
        <w:gridCol w:w="2511"/>
        <w:gridCol w:w="1276"/>
        <w:gridCol w:w="1843"/>
        <w:gridCol w:w="4678"/>
      </w:tblGrid>
      <w:tr w:rsidR="00CA7787" w:rsidRPr="00CA7787" w14:paraId="3D5F203E" w14:textId="77777777" w:rsidTr="00961AF1">
        <w:tc>
          <w:tcPr>
            <w:tcW w:w="1933" w:type="dxa"/>
          </w:tcPr>
          <w:p w14:paraId="112924FF" w14:textId="77777777" w:rsidR="00B97BCC" w:rsidRPr="00CA7787" w:rsidRDefault="00B97BC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Наименование страховой организации</w:t>
            </w:r>
          </w:p>
          <w:p w14:paraId="0EBCA104" w14:textId="5BEF94B7" w:rsidR="00B97BCC" w:rsidRPr="00CA7787" w:rsidRDefault="00B97BC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</w:tcPr>
          <w:p w14:paraId="7579C8BA" w14:textId="4D81F98E" w:rsidR="00B97BCC" w:rsidRPr="00CA7787" w:rsidRDefault="00B97BC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2511" w:type="dxa"/>
          </w:tcPr>
          <w:p w14:paraId="5C168333" w14:textId="2AE65683" w:rsidR="00B97BCC" w:rsidRPr="00CA7787" w:rsidRDefault="0068132B" w:rsidP="0058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Страховой т</w:t>
            </w:r>
            <w:r w:rsidR="00B97BCC" w:rsidRPr="00CA7787">
              <w:rPr>
                <w:rFonts w:ascii="Times New Roman" w:hAnsi="Times New Roman" w:cs="Times New Roman"/>
                <w:sz w:val="20"/>
                <w:szCs w:val="20"/>
              </w:rPr>
              <w:t>ариф в год (белорусские рубли или %)</w:t>
            </w:r>
          </w:p>
        </w:tc>
        <w:tc>
          <w:tcPr>
            <w:tcW w:w="1276" w:type="dxa"/>
          </w:tcPr>
          <w:p w14:paraId="66B430A3" w14:textId="328757CA" w:rsidR="00B97BCC" w:rsidRPr="00CA7787" w:rsidRDefault="00B97BC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Срок страхования</w:t>
            </w:r>
          </w:p>
        </w:tc>
        <w:tc>
          <w:tcPr>
            <w:tcW w:w="1843" w:type="dxa"/>
          </w:tcPr>
          <w:p w14:paraId="29BAD9BF" w14:textId="27E29D98" w:rsidR="00B97BCC" w:rsidRPr="00CA7787" w:rsidRDefault="00C16143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Срок признания страхового случая после окончания срока страхования</w:t>
            </w:r>
          </w:p>
        </w:tc>
        <w:tc>
          <w:tcPr>
            <w:tcW w:w="4678" w:type="dxa"/>
          </w:tcPr>
          <w:p w14:paraId="004049E2" w14:textId="671173B2" w:rsidR="00B97BCC" w:rsidRPr="00CA7787" w:rsidRDefault="00C16143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A7787" w:rsidRPr="00CA7787" w14:paraId="584D04AA" w14:textId="77777777" w:rsidTr="00961AF1">
        <w:tc>
          <w:tcPr>
            <w:tcW w:w="1933" w:type="dxa"/>
          </w:tcPr>
          <w:p w14:paraId="0564CCC3" w14:textId="5CF9393E" w:rsidR="00B97BCC" w:rsidRPr="00CA7787" w:rsidRDefault="00C16143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ЗАО «Кентавр»</w:t>
            </w:r>
          </w:p>
        </w:tc>
        <w:tc>
          <w:tcPr>
            <w:tcW w:w="2922" w:type="dxa"/>
          </w:tcPr>
          <w:p w14:paraId="50BC3F7F" w14:textId="77777777" w:rsidR="00C16143" w:rsidRPr="00CA7787" w:rsidRDefault="00C16143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Пн-чт: с 9:00 до 18:00; </w:t>
            </w:r>
          </w:p>
          <w:p w14:paraId="699A3A3F" w14:textId="5CB96DF5" w:rsidR="00C16143" w:rsidRPr="00CA7787" w:rsidRDefault="00C16143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пт: с 9:00 до 17:00, </w:t>
            </w:r>
          </w:p>
          <w:p w14:paraId="121B69DF" w14:textId="50599696" w:rsidR="00B97BCC" w:rsidRPr="00CA7787" w:rsidRDefault="00C16143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868C2" w:rsidRPr="00CA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Минск, ул.</w:t>
            </w:r>
            <w:r w:rsidR="006868C2" w:rsidRPr="00CA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Сурганова, </w:t>
            </w:r>
            <w:r w:rsidR="006868C2" w:rsidRPr="00CA7787">
              <w:rPr>
                <w:rFonts w:ascii="Times New Roman" w:hAnsi="Times New Roman" w:cs="Times New Roman"/>
                <w:sz w:val="20"/>
                <w:szCs w:val="20"/>
              </w:rPr>
              <w:t>д. 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43, офис 503,</w:t>
            </w:r>
          </w:p>
          <w:p w14:paraId="3AA9F377" w14:textId="70A6B92A" w:rsidR="00C16143" w:rsidRPr="00CA7787" w:rsidRDefault="00C16143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</w:t>
            </w:r>
            <w:r w:rsidR="004016BF" w:rsidRPr="00CA7787">
              <w:rPr>
                <w:rFonts w:ascii="Times New Roman" w:hAnsi="Times New Roman" w:cs="Times New Roman"/>
                <w:sz w:val="20"/>
                <w:szCs w:val="20"/>
              </w:rPr>
              <w:t>(17)342-27-92;</w:t>
            </w:r>
          </w:p>
          <w:p w14:paraId="0A14A96D" w14:textId="77777777" w:rsidR="004016BF" w:rsidRPr="00CA7787" w:rsidRDefault="004016BF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+375(29)177-49-60;</w:t>
            </w:r>
          </w:p>
          <w:p w14:paraId="070FF55D" w14:textId="05B48271" w:rsidR="004016BF" w:rsidRPr="00CA7787" w:rsidRDefault="004016BF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+375(29)132-30-09</w:t>
            </w:r>
          </w:p>
        </w:tc>
        <w:tc>
          <w:tcPr>
            <w:tcW w:w="2511" w:type="dxa"/>
          </w:tcPr>
          <w:p w14:paraId="0A449DD2" w14:textId="703D9323" w:rsidR="00B97BCC" w:rsidRPr="00CA7787" w:rsidRDefault="00E96E3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5673B23" w14:textId="0D630DE9" w:rsidR="00B97BCC" w:rsidRPr="00CA7787" w:rsidRDefault="00E96E3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43" w:type="dxa"/>
          </w:tcPr>
          <w:p w14:paraId="645469E1" w14:textId="6B2E74A3" w:rsidR="00B97BCC" w:rsidRPr="00CA7787" w:rsidRDefault="00E96E3C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678" w:type="dxa"/>
          </w:tcPr>
          <w:p w14:paraId="156ED779" w14:textId="7BB53046" w:rsidR="00B97BCC" w:rsidRPr="00CA7787" w:rsidRDefault="00E96E3C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Страховой взнос зависит от</w:t>
            </w:r>
            <w:r w:rsidR="00ED30F1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размера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лимита ответственности и страхового тарифа</w:t>
            </w:r>
            <w:r w:rsidR="00B76C74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(количества </w:t>
            </w:r>
            <w:r w:rsidR="00825643" w:rsidRPr="00CA7787">
              <w:rPr>
                <w:rFonts w:ascii="Times New Roman" w:hAnsi="Times New Roman" w:cs="Times New Roman"/>
                <w:sz w:val="20"/>
                <w:szCs w:val="20"/>
              </w:rPr>
              <w:t>сотрудников, чья профессиональная деятельность принимается на страхование,</w:t>
            </w:r>
            <w:r w:rsidR="00B76C74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срока действия договора страхования, </w:t>
            </w:r>
            <w:r w:rsidR="007453D3" w:rsidRPr="00CA7787">
              <w:rPr>
                <w:rFonts w:ascii="Times New Roman" w:hAnsi="Times New Roman" w:cs="Times New Roman"/>
                <w:sz w:val="20"/>
                <w:szCs w:val="20"/>
              </w:rPr>
              <w:t>опыта</w:t>
            </w:r>
            <w:r w:rsidR="00B76C74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деятельности ответственного лица, срока деятельности субъекта хозяйствования и др.) </w:t>
            </w:r>
          </w:p>
        </w:tc>
      </w:tr>
      <w:tr w:rsidR="00CA7787" w:rsidRPr="00CA7787" w14:paraId="7F7A88BF" w14:textId="77777777" w:rsidTr="00961AF1">
        <w:tc>
          <w:tcPr>
            <w:tcW w:w="1933" w:type="dxa"/>
            <w:vMerge w:val="restart"/>
          </w:tcPr>
          <w:p w14:paraId="1DB8C115" w14:textId="2D68C16E" w:rsidR="00956579" w:rsidRPr="00CA7787" w:rsidRDefault="00956579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ЗАО «Промтрансинвест»</w:t>
            </w:r>
          </w:p>
        </w:tc>
        <w:tc>
          <w:tcPr>
            <w:tcW w:w="2922" w:type="dxa"/>
            <w:vMerge w:val="restart"/>
          </w:tcPr>
          <w:p w14:paraId="6A94F1A9" w14:textId="77777777" w:rsidR="00956579" w:rsidRPr="00CA7787" w:rsidRDefault="00956579" w:rsidP="00BD2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Гриневич Людмила Александровна,</w:t>
            </w:r>
          </w:p>
          <w:p w14:paraId="53D3F581" w14:textId="04385A8C" w:rsidR="00956579" w:rsidRPr="00CA7787" w:rsidRDefault="00956579" w:rsidP="00BD2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+375(17)368-63-08</w:t>
            </w:r>
          </w:p>
        </w:tc>
        <w:tc>
          <w:tcPr>
            <w:tcW w:w="2511" w:type="dxa"/>
          </w:tcPr>
          <w:p w14:paraId="057E3C85" w14:textId="054A1B19" w:rsidR="00956579" w:rsidRPr="00CA7787" w:rsidRDefault="0095657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от 1,79% </w:t>
            </w:r>
            <w:r w:rsidR="00894AF5" w:rsidRPr="00CA7787">
              <w:rPr>
                <w:rFonts w:ascii="Times New Roman" w:hAnsi="Times New Roman" w:cs="Times New Roman"/>
                <w:sz w:val="20"/>
                <w:szCs w:val="20"/>
              </w:rPr>
              <w:t>лимита ответственности</w:t>
            </w:r>
          </w:p>
        </w:tc>
        <w:tc>
          <w:tcPr>
            <w:tcW w:w="1276" w:type="dxa"/>
            <w:vMerge w:val="restart"/>
          </w:tcPr>
          <w:p w14:paraId="56E467F2" w14:textId="7B7E0E8B" w:rsidR="00956579" w:rsidRPr="00CA7787" w:rsidRDefault="0095657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vMerge w:val="restart"/>
          </w:tcPr>
          <w:p w14:paraId="1374A082" w14:textId="4C09491D" w:rsidR="00956579" w:rsidRPr="00CA7787" w:rsidRDefault="0095657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4678" w:type="dxa"/>
          </w:tcPr>
          <w:p w14:paraId="7C3E5CC9" w14:textId="1A435C59" w:rsidR="00956579" w:rsidRPr="00CA7787" w:rsidRDefault="006868C2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956579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срок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56579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страхования 3 года</w:t>
            </w:r>
            <w:r w:rsidR="002D2992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. Страховой тариф зависит от </w:t>
            </w:r>
            <w:r w:rsidR="00ED30F1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размера </w:t>
            </w:r>
            <w:r w:rsidR="002D2992" w:rsidRPr="00CA7787">
              <w:rPr>
                <w:rFonts w:ascii="Times New Roman" w:hAnsi="Times New Roman" w:cs="Times New Roman"/>
                <w:sz w:val="20"/>
                <w:szCs w:val="20"/>
              </w:rPr>
              <w:t>лимита ответственности, количества сотрудников, чья профессиональная деятельность принимается на страхование, среднего стажа работы сотрудников по специальности.</w:t>
            </w:r>
          </w:p>
        </w:tc>
      </w:tr>
      <w:tr w:rsidR="00CA7787" w:rsidRPr="00CA7787" w14:paraId="5D47F298" w14:textId="77777777" w:rsidTr="00961AF1">
        <w:tc>
          <w:tcPr>
            <w:tcW w:w="1933" w:type="dxa"/>
            <w:vMerge/>
          </w:tcPr>
          <w:p w14:paraId="1ADCFFCD" w14:textId="77777777" w:rsidR="00956579" w:rsidRPr="00CA7787" w:rsidRDefault="00956579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Merge/>
          </w:tcPr>
          <w:p w14:paraId="2B4E0B0E" w14:textId="77777777" w:rsidR="00956579" w:rsidRPr="00CA7787" w:rsidRDefault="00956579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6C0AD8AC" w14:textId="7C64E31B" w:rsidR="00956579" w:rsidRPr="0052569E" w:rsidRDefault="0068132B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56579" w:rsidRPr="00CA7787">
              <w:rPr>
                <w:rFonts w:ascii="Times New Roman" w:hAnsi="Times New Roman" w:cs="Times New Roman"/>
                <w:sz w:val="20"/>
                <w:szCs w:val="20"/>
              </w:rPr>
              <w:t>250,60 рублей</w:t>
            </w:r>
            <w:r w:rsidR="0052569E" w:rsidRPr="00525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14:paraId="77272E59" w14:textId="77777777" w:rsidR="00956579" w:rsidRPr="00CA7787" w:rsidRDefault="0095657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2A13E1" w14:textId="77777777" w:rsidR="00956579" w:rsidRPr="00CA7787" w:rsidRDefault="0095657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A4968D8" w14:textId="03072F20" w:rsidR="00956579" w:rsidRPr="00CA7787" w:rsidRDefault="00956579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При лимите ответственности </w:t>
            </w:r>
            <w:r w:rsidR="00581EB1">
              <w:rPr>
                <w:rFonts w:ascii="Times New Roman" w:hAnsi="Times New Roman" w:cs="Times New Roman"/>
                <w:sz w:val="20"/>
                <w:szCs w:val="20"/>
              </w:rPr>
              <w:t>1000 базовых величин</w:t>
            </w:r>
            <w:r w:rsidR="00CB1AD6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. Страховой тариф зависит от </w:t>
            </w:r>
            <w:r w:rsidR="00ED30F1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размера </w:t>
            </w:r>
            <w:r w:rsidR="00CB1AD6" w:rsidRPr="00CA7787">
              <w:rPr>
                <w:rFonts w:ascii="Times New Roman" w:hAnsi="Times New Roman" w:cs="Times New Roman"/>
                <w:sz w:val="20"/>
                <w:szCs w:val="20"/>
              </w:rPr>
              <w:t>лимита ответственности, количества сотрудников, чья профессиональная деятельность принимается на страхование, среднего стажа работы сотрудников по специальности.</w:t>
            </w:r>
          </w:p>
        </w:tc>
      </w:tr>
      <w:tr w:rsidR="00CA7787" w:rsidRPr="00CA7787" w14:paraId="62AE7041" w14:textId="77777777" w:rsidTr="00961AF1">
        <w:tc>
          <w:tcPr>
            <w:tcW w:w="1933" w:type="dxa"/>
          </w:tcPr>
          <w:p w14:paraId="2C32A00A" w14:textId="7397D050" w:rsidR="00B97BCC" w:rsidRPr="00CA7787" w:rsidRDefault="0027345A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РУП</w:t>
            </w:r>
            <w:r w:rsidR="00A22E0B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«Белэксимгарант»</w:t>
            </w:r>
          </w:p>
        </w:tc>
        <w:tc>
          <w:tcPr>
            <w:tcW w:w="2922" w:type="dxa"/>
          </w:tcPr>
          <w:p w14:paraId="37181546" w14:textId="77777777" w:rsidR="00A22E0B" w:rsidRPr="00CA7787" w:rsidRDefault="00A22E0B" w:rsidP="0058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Кулик Алла Владимировна,</w:t>
            </w:r>
          </w:p>
          <w:p w14:paraId="2D326BE9" w14:textId="1139B72D" w:rsidR="00A22E0B" w:rsidRPr="00CA7787" w:rsidRDefault="00A22E0B" w:rsidP="0058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+375(17)</w:t>
            </w:r>
            <w:r w:rsidR="00CD5859" w:rsidRPr="00CA7787">
              <w:rPr>
                <w:rFonts w:ascii="Times New Roman" w:hAnsi="Times New Roman" w:cs="Times New Roman"/>
                <w:sz w:val="20"/>
                <w:szCs w:val="20"/>
              </w:rPr>
              <w:t>342-98-43</w:t>
            </w:r>
          </w:p>
        </w:tc>
        <w:tc>
          <w:tcPr>
            <w:tcW w:w="2511" w:type="dxa"/>
          </w:tcPr>
          <w:p w14:paraId="0262A00A" w14:textId="7B4E89FF" w:rsidR="00B97BCC" w:rsidRPr="00CA7787" w:rsidRDefault="009C4E71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0,8% </w:t>
            </w:r>
            <w:r w:rsidR="00C518CB" w:rsidRPr="00CA7787">
              <w:rPr>
                <w:rFonts w:ascii="Times New Roman" w:hAnsi="Times New Roman" w:cs="Times New Roman"/>
                <w:sz w:val="20"/>
                <w:szCs w:val="20"/>
              </w:rPr>
              <w:t>лимита ответственности</w:t>
            </w:r>
          </w:p>
        </w:tc>
        <w:tc>
          <w:tcPr>
            <w:tcW w:w="1276" w:type="dxa"/>
          </w:tcPr>
          <w:p w14:paraId="1CA263AC" w14:textId="5A8FE705" w:rsidR="00B97BCC" w:rsidRPr="00CA7787" w:rsidRDefault="00CD585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3-10 лет</w:t>
            </w:r>
          </w:p>
        </w:tc>
        <w:tc>
          <w:tcPr>
            <w:tcW w:w="1843" w:type="dxa"/>
          </w:tcPr>
          <w:p w14:paraId="1CD66E44" w14:textId="00E33E1B" w:rsidR="00B97BCC" w:rsidRPr="00CA7787" w:rsidRDefault="00815F28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678" w:type="dxa"/>
          </w:tcPr>
          <w:p w14:paraId="6950FAB2" w14:textId="3D46A88B" w:rsidR="00B97BCC" w:rsidRPr="00CA7787" w:rsidRDefault="00C518CB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Для определения страхового тарифа по договору страхования базовый годовой страховой тариф умножается на количество лет действия договора страхования.</w:t>
            </w:r>
          </w:p>
        </w:tc>
      </w:tr>
      <w:tr w:rsidR="00CA7787" w:rsidRPr="00CA7787" w14:paraId="1B793F7C" w14:textId="77777777" w:rsidTr="00961AF1">
        <w:tc>
          <w:tcPr>
            <w:tcW w:w="1933" w:type="dxa"/>
            <w:vMerge w:val="restart"/>
          </w:tcPr>
          <w:p w14:paraId="5915558A" w14:textId="5803C9D9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РУП «Белгосстрах»</w:t>
            </w:r>
          </w:p>
        </w:tc>
        <w:tc>
          <w:tcPr>
            <w:tcW w:w="2922" w:type="dxa"/>
            <w:vMerge w:val="restart"/>
          </w:tcPr>
          <w:p w14:paraId="227F6680" w14:textId="5C5F914D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Контактные данные подразделений размещены на официальном сайте Белгосстраха в разделе «Региональная сеть» (</w:t>
            </w:r>
            <w:hyperlink r:id="rId6" w:history="1"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bgs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by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CA77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branches</w:t>
              </w:r>
            </w:hyperlink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1" w:type="dxa"/>
          </w:tcPr>
          <w:p w14:paraId="0C8C0E66" w14:textId="072EC434" w:rsidR="00B76C74" w:rsidRPr="00CA7787" w:rsidRDefault="00B76C74" w:rsidP="009C5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364,98</w:t>
            </w:r>
            <w:r w:rsidR="009C5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5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843,78 рубл</w:t>
            </w:r>
            <w:r w:rsidR="00146B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</w:tcPr>
          <w:p w14:paraId="741126FC" w14:textId="43AC07C3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vMerge w:val="restart"/>
          </w:tcPr>
          <w:p w14:paraId="3F75085F" w14:textId="77777777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3 года, </w:t>
            </w:r>
          </w:p>
          <w:p w14:paraId="511179C5" w14:textId="55DF09EE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5 лет (если требование основано на результатах проверки компетентного государственного органа)</w:t>
            </w:r>
          </w:p>
        </w:tc>
        <w:tc>
          <w:tcPr>
            <w:tcW w:w="4678" w:type="dxa"/>
            <w:vMerge w:val="restart"/>
          </w:tcPr>
          <w:p w14:paraId="26796DE2" w14:textId="7E086C7B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При лимите ответственности </w:t>
            </w:r>
            <w:r w:rsidR="00581EB1">
              <w:rPr>
                <w:rFonts w:ascii="Times New Roman" w:hAnsi="Times New Roman" w:cs="Times New Roman"/>
                <w:sz w:val="20"/>
                <w:szCs w:val="20"/>
              </w:rPr>
              <w:t>1000 базовых величин</w:t>
            </w:r>
            <w:r w:rsidR="00ED30F1" w:rsidRPr="00CA7787">
              <w:rPr>
                <w:rFonts w:ascii="Times New Roman" w:hAnsi="Times New Roman" w:cs="Times New Roman"/>
                <w:sz w:val="20"/>
                <w:szCs w:val="20"/>
              </w:rPr>
              <w:t>. Страховой тариф зависит от срока действия договора страхования, порядка уплаты (единовременно или в рассрочку), размера лимита ответственности, количества сотрудников, чья профессиональная деятельность принимается на страхование, наличия (отсутствия) событий, относимых к страховым случаям, наличия действующих и (или) одновременно заключаемых договоров страхования по иным видам добровольного и (или) обязательного страхования.</w:t>
            </w:r>
          </w:p>
        </w:tc>
      </w:tr>
      <w:tr w:rsidR="00CA7787" w:rsidRPr="00CA7787" w14:paraId="0688B3F6" w14:textId="77777777" w:rsidTr="00961AF1">
        <w:tc>
          <w:tcPr>
            <w:tcW w:w="1933" w:type="dxa"/>
            <w:vMerge/>
          </w:tcPr>
          <w:p w14:paraId="5CBB686A" w14:textId="77777777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Merge/>
          </w:tcPr>
          <w:p w14:paraId="1CA182ED" w14:textId="77777777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7B287E75" w14:textId="6192DE7E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452,76</w:t>
            </w:r>
            <w:r w:rsidR="009C5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5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1 046,22 рубл</w:t>
            </w:r>
            <w:r w:rsidR="00146B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</w:tcPr>
          <w:p w14:paraId="5B884FD4" w14:textId="3B7188DA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43" w:type="dxa"/>
            <w:vMerge/>
          </w:tcPr>
          <w:p w14:paraId="176B65A3" w14:textId="5EBCCBE4" w:rsidR="00B76C74" w:rsidRPr="00CA7787" w:rsidRDefault="00B76C74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26EE17" w14:textId="5830A774" w:rsidR="00B76C74" w:rsidRPr="00CA7787" w:rsidRDefault="00B76C74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787" w:rsidRPr="00CA7787" w14:paraId="030BD287" w14:textId="77777777" w:rsidTr="00961AF1">
        <w:tc>
          <w:tcPr>
            <w:tcW w:w="1933" w:type="dxa"/>
          </w:tcPr>
          <w:p w14:paraId="456CA268" w14:textId="4DB7A6C7" w:rsidR="00956579" w:rsidRPr="00CA7787" w:rsidRDefault="0027345A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ЗАО «Белнефтестрах»</w:t>
            </w:r>
          </w:p>
        </w:tc>
        <w:tc>
          <w:tcPr>
            <w:tcW w:w="2922" w:type="dxa"/>
          </w:tcPr>
          <w:p w14:paraId="739F58E7" w14:textId="383BC8C7" w:rsidR="00956579" w:rsidRPr="00CA7787" w:rsidRDefault="006B44A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1" w:type="dxa"/>
          </w:tcPr>
          <w:p w14:paraId="65656FA9" w14:textId="25A0C805" w:rsidR="00956579" w:rsidRPr="00CA7787" w:rsidRDefault="009C5F81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B44A9" w:rsidRPr="00CA7787">
              <w:rPr>
                <w:rFonts w:ascii="Times New Roman" w:hAnsi="Times New Roman" w:cs="Times New Roman"/>
                <w:sz w:val="20"/>
                <w:szCs w:val="20"/>
              </w:rPr>
              <w:t>2,485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6B44A9" w:rsidRPr="00CA7787">
              <w:rPr>
                <w:rFonts w:ascii="Times New Roman" w:hAnsi="Times New Roman" w:cs="Times New Roman"/>
                <w:sz w:val="20"/>
                <w:szCs w:val="20"/>
              </w:rPr>
              <w:t>4,020%</w:t>
            </w:r>
          </w:p>
          <w:p w14:paraId="4322900D" w14:textId="5391FACF" w:rsidR="006B44A9" w:rsidRPr="00CA7787" w:rsidRDefault="009C5F81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(от </w:t>
            </w:r>
            <w:r w:rsidR="006B44A9" w:rsidRPr="00CA7787">
              <w:rPr>
                <w:rFonts w:ascii="Times New Roman" w:hAnsi="Times New Roman" w:cs="Times New Roman"/>
                <w:sz w:val="20"/>
                <w:szCs w:val="20"/>
              </w:rPr>
              <w:t>1 491,00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 до </w:t>
            </w:r>
            <w:r w:rsidR="006B44A9" w:rsidRPr="00CA7787">
              <w:rPr>
                <w:rFonts w:ascii="Times New Roman" w:hAnsi="Times New Roman" w:cs="Times New Roman"/>
                <w:sz w:val="20"/>
                <w:szCs w:val="20"/>
              </w:rPr>
              <w:t>2 412,00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FFD1F90" w14:textId="2DDBFE16" w:rsidR="00956579" w:rsidRPr="00CA7787" w:rsidRDefault="0010329F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  <w:tc>
          <w:tcPr>
            <w:tcW w:w="1843" w:type="dxa"/>
          </w:tcPr>
          <w:p w14:paraId="4CB08CD0" w14:textId="13DA16F0" w:rsidR="00956579" w:rsidRPr="00CA7787" w:rsidRDefault="006B44A9" w:rsidP="000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678" w:type="dxa"/>
          </w:tcPr>
          <w:p w14:paraId="64DD6E99" w14:textId="77777777" w:rsidR="009C5F81" w:rsidRDefault="0010329F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При лимите ответственности 60 000 рублей на один страховой случай, из расчета на 1 сотрудника, чья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деятельность принимается на страхование, и единовременной оплате страхового взноса. </w:t>
            </w:r>
          </w:p>
          <w:p w14:paraId="2C16D590" w14:textId="224FA799" w:rsidR="00956579" w:rsidRPr="00CA7787" w:rsidRDefault="0010329F" w:rsidP="00047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Страховой тариф зависит от размера лимита ответственности, а также факторов, влияющих на степень страхового риска (</w:t>
            </w:r>
            <w:r w:rsidR="006C194B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количества сотрудников, чья профессиональная деятельность принимается на страхование, среднего стажа работы сотрудников по специальности, </w:t>
            </w:r>
            <w:r w:rsidR="00337183" w:rsidRPr="00CA7787">
              <w:rPr>
                <w:rFonts w:ascii="Times New Roman" w:hAnsi="Times New Roman" w:cs="Times New Roman"/>
                <w:sz w:val="20"/>
                <w:szCs w:val="20"/>
              </w:rPr>
              <w:t>опыта</w:t>
            </w:r>
            <w:r w:rsidR="006C194B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деятельности ответственного лица</w:t>
            </w:r>
            <w:r w:rsidR="00337183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 w:rsidR="0052524E" w:rsidRPr="00CA7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C194B" w:rsidRPr="00CA77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7787" w:rsidRPr="00CA7787" w14:paraId="3C99B7F2" w14:textId="77777777" w:rsidTr="00961AF1">
        <w:tc>
          <w:tcPr>
            <w:tcW w:w="1933" w:type="dxa"/>
          </w:tcPr>
          <w:p w14:paraId="77983704" w14:textId="26798A04" w:rsidR="000D1BB1" w:rsidRPr="00CA7787" w:rsidRDefault="000D1BB1" w:rsidP="000D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ЗАСО «ТАСК»</w:t>
            </w:r>
          </w:p>
        </w:tc>
        <w:tc>
          <w:tcPr>
            <w:tcW w:w="2922" w:type="dxa"/>
          </w:tcPr>
          <w:p w14:paraId="363D29DC" w14:textId="77777777" w:rsidR="000D1BB1" w:rsidRPr="00CA7787" w:rsidRDefault="000D1BB1" w:rsidP="000D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Дегалевич Максим,</w:t>
            </w:r>
          </w:p>
          <w:p w14:paraId="7448E70A" w14:textId="4BF7A35D" w:rsidR="000D1BB1" w:rsidRPr="00CA7787" w:rsidRDefault="000D1BB1" w:rsidP="000D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+375(17)365-15-52,</w:t>
            </w:r>
          </w:p>
          <w:p w14:paraId="25839A94" w14:textId="612AD958" w:rsidR="000D1BB1" w:rsidRPr="00CA7787" w:rsidRDefault="000D1BB1" w:rsidP="000D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+375(29)195-95-98</w:t>
            </w:r>
          </w:p>
        </w:tc>
        <w:tc>
          <w:tcPr>
            <w:tcW w:w="2511" w:type="dxa"/>
          </w:tcPr>
          <w:p w14:paraId="554B3937" w14:textId="3E46B654" w:rsidR="000D1BB1" w:rsidRPr="00CA7787" w:rsidRDefault="000D1BB1" w:rsidP="000D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0,65% лимита ответственности при единовременной оплате;</w:t>
            </w:r>
          </w:p>
          <w:p w14:paraId="44CDEF90" w14:textId="2B43846B" w:rsidR="000D1BB1" w:rsidRPr="00CA7787" w:rsidRDefault="000D1BB1" w:rsidP="000D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0,72% лимита ответственности при ежеквартальной оплате</w:t>
            </w:r>
          </w:p>
        </w:tc>
        <w:tc>
          <w:tcPr>
            <w:tcW w:w="1276" w:type="dxa"/>
          </w:tcPr>
          <w:p w14:paraId="2B6C5250" w14:textId="4056C14F" w:rsidR="000D1BB1" w:rsidRPr="00CA7787" w:rsidRDefault="000D1BB1" w:rsidP="000D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43" w:type="dxa"/>
          </w:tcPr>
          <w:p w14:paraId="759E8939" w14:textId="77630A3A" w:rsidR="000D1BB1" w:rsidRPr="00CA7787" w:rsidRDefault="000D1BB1" w:rsidP="000D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678" w:type="dxa"/>
          </w:tcPr>
          <w:p w14:paraId="5E033875" w14:textId="395225BB" w:rsidR="000D1BB1" w:rsidRPr="00CA7787" w:rsidRDefault="000D1BB1" w:rsidP="000D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При лимите ответственности </w:t>
            </w:r>
            <w:r w:rsidR="00CE5D30">
              <w:rPr>
                <w:rFonts w:ascii="Times New Roman" w:hAnsi="Times New Roman" w:cs="Times New Roman"/>
                <w:sz w:val="20"/>
                <w:szCs w:val="20"/>
              </w:rPr>
              <w:t>1000 базовых величин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. Страховой тариф зависит от порядка уплаты страхового взноса (единовременно или в рассрочку), </w:t>
            </w:r>
            <w:r w:rsidR="00A713E0" w:rsidRPr="00CA7787">
              <w:rPr>
                <w:rFonts w:ascii="Times New Roman" w:hAnsi="Times New Roman" w:cs="Times New Roman"/>
                <w:sz w:val="20"/>
                <w:szCs w:val="20"/>
              </w:rPr>
              <w:t xml:space="preserve"> опыта профессиональной деятельности и </w:t>
            </w:r>
            <w:r w:rsidRPr="00CA7787">
              <w:rPr>
                <w:rFonts w:ascii="Times New Roman" w:hAnsi="Times New Roman" w:cs="Times New Roman"/>
                <w:sz w:val="20"/>
                <w:szCs w:val="20"/>
              </w:rPr>
              <w:t>среднемесячного количества клиентов Страхователя</w:t>
            </w:r>
            <w:r w:rsidR="00A713E0" w:rsidRPr="00CA7787">
              <w:rPr>
                <w:rFonts w:ascii="Times New Roman" w:hAnsi="Times New Roman" w:cs="Times New Roman"/>
                <w:sz w:val="20"/>
                <w:szCs w:val="20"/>
              </w:rPr>
              <w:t>. Также на страхование дополнительно может быть принят риск по страхованию судебных расходов.</w:t>
            </w:r>
          </w:p>
        </w:tc>
      </w:tr>
    </w:tbl>
    <w:p w14:paraId="112D47C8" w14:textId="1F7E580B" w:rsidR="00B97BCC" w:rsidRDefault="00B97BCC" w:rsidP="0096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4610E" w14:textId="1EEC45C8" w:rsidR="00CE5D30" w:rsidRPr="00CE5D30" w:rsidRDefault="00CE5D30" w:rsidP="0096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30">
        <w:rPr>
          <w:rFonts w:ascii="Times New Roman" w:hAnsi="Times New Roman" w:cs="Times New Roman"/>
          <w:sz w:val="24"/>
          <w:szCs w:val="24"/>
        </w:rPr>
        <w:t>Информация актуальн</w:t>
      </w:r>
      <w:r w:rsidR="00C0705D">
        <w:rPr>
          <w:rFonts w:ascii="Times New Roman" w:hAnsi="Times New Roman" w:cs="Times New Roman"/>
          <w:sz w:val="24"/>
          <w:szCs w:val="24"/>
        </w:rPr>
        <w:t>а</w:t>
      </w:r>
      <w:r w:rsidRPr="00CE5D30">
        <w:rPr>
          <w:rFonts w:ascii="Times New Roman" w:hAnsi="Times New Roman" w:cs="Times New Roman"/>
          <w:sz w:val="24"/>
          <w:szCs w:val="24"/>
        </w:rPr>
        <w:t xml:space="preserve"> по состоянию на 23.06.2025. Если Вы заметили неточность или хотите дополнить указанную информацию, звоните по телефону + 375 17 324 40 57 или пишите на адрес электронной почты Палаты налоговых консультантов (info@pnkbel.by).</w:t>
      </w:r>
    </w:p>
    <w:sectPr w:rsidR="00CE5D30" w:rsidRPr="00CE5D30" w:rsidSect="00961AF1">
      <w:headerReference w:type="default" r:id="rId7"/>
      <w:pgSz w:w="16838" w:h="11906" w:orient="landscape"/>
      <w:pgMar w:top="709" w:right="820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67EA0" w14:textId="77777777" w:rsidR="00C135F6" w:rsidRDefault="00C135F6" w:rsidP="00047ECA">
      <w:pPr>
        <w:spacing w:after="0" w:line="240" w:lineRule="auto"/>
      </w:pPr>
      <w:r>
        <w:separator/>
      </w:r>
    </w:p>
  </w:endnote>
  <w:endnote w:type="continuationSeparator" w:id="0">
    <w:p w14:paraId="61EDA042" w14:textId="77777777" w:rsidR="00C135F6" w:rsidRDefault="00C135F6" w:rsidP="0004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443E6" w14:textId="77777777" w:rsidR="00C135F6" w:rsidRDefault="00C135F6" w:rsidP="00047ECA">
      <w:pPr>
        <w:spacing w:after="0" w:line="240" w:lineRule="auto"/>
      </w:pPr>
      <w:r>
        <w:separator/>
      </w:r>
    </w:p>
  </w:footnote>
  <w:footnote w:type="continuationSeparator" w:id="0">
    <w:p w14:paraId="6E568748" w14:textId="77777777" w:rsidR="00C135F6" w:rsidRDefault="00C135F6" w:rsidP="0004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0929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2E23D2" w14:textId="77777777" w:rsidR="00047ECA" w:rsidRDefault="00047ECA">
        <w:pPr>
          <w:pStyle w:val="a6"/>
          <w:jc w:val="center"/>
          <w:rPr>
            <w:sz w:val="28"/>
            <w:szCs w:val="28"/>
          </w:rPr>
        </w:pPr>
        <w:r w:rsidRPr="00047ECA">
          <w:rPr>
            <w:sz w:val="28"/>
            <w:szCs w:val="28"/>
          </w:rPr>
          <w:fldChar w:fldCharType="begin"/>
        </w:r>
        <w:r w:rsidRPr="00047ECA">
          <w:rPr>
            <w:sz w:val="28"/>
            <w:szCs w:val="28"/>
          </w:rPr>
          <w:instrText>PAGE   \* MERGEFORMAT</w:instrText>
        </w:r>
        <w:r w:rsidRPr="00047ECA">
          <w:rPr>
            <w:sz w:val="28"/>
            <w:szCs w:val="28"/>
          </w:rPr>
          <w:fldChar w:fldCharType="separate"/>
        </w:r>
        <w:r w:rsidRPr="00047ECA">
          <w:rPr>
            <w:sz w:val="28"/>
            <w:szCs w:val="28"/>
          </w:rPr>
          <w:t>2</w:t>
        </w:r>
        <w:r w:rsidRPr="00047ECA">
          <w:rPr>
            <w:sz w:val="28"/>
            <w:szCs w:val="28"/>
          </w:rPr>
          <w:fldChar w:fldCharType="end"/>
        </w:r>
      </w:p>
      <w:p w14:paraId="5038B00F" w14:textId="6E2A2083" w:rsidR="00047ECA" w:rsidRPr="00047ECA" w:rsidRDefault="00C135F6">
        <w:pPr>
          <w:pStyle w:val="a6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F5"/>
    <w:rsid w:val="000070DC"/>
    <w:rsid w:val="00047ECA"/>
    <w:rsid w:val="000D1BB1"/>
    <w:rsid w:val="0010329F"/>
    <w:rsid w:val="00146B6D"/>
    <w:rsid w:val="001A73F5"/>
    <w:rsid w:val="001B1B89"/>
    <w:rsid w:val="001C1A25"/>
    <w:rsid w:val="0027311C"/>
    <w:rsid w:val="0027345A"/>
    <w:rsid w:val="002D2992"/>
    <w:rsid w:val="00337183"/>
    <w:rsid w:val="0035128D"/>
    <w:rsid w:val="004016BF"/>
    <w:rsid w:val="0052524E"/>
    <w:rsid w:val="0052569E"/>
    <w:rsid w:val="00534068"/>
    <w:rsid w:val="00581EB1"/>
    <w:rsid w:val="005C75DB"/>
    <w:rsid w:val="0068132B"/>
    <w:rsid w:val="006868C2"/>
    <w:rsid w:val="006B44A9"/>
    <w:rsid w:val="006C194B"/>
    <w:rsid w:val="007453D3"/>
    <w:rsid w:val="0078561F"/>
    <w:rsid w:val="00815F28"/>
    <w:rsid w:val="00825643"/>
    <w:rsid w:val="00894AF5"/>
    <w:rsid w:val="00905EBE"/>
    <w:rsid w:val="00956579"/>
    <w:rsid w:val="00961AF1"/>
    <w:rsid w:val="009B0437"/>
    <w:rsid w:val="009C4E71"/>
    <w:rsid w:val="009C5F81"/>
    <w:rsid w:val="009F3E0E"/>
    <w:rsid w:val="00A22E0B"/>
    <w:rsid w:val="00A713E0"/>
    <w:rsid w:val="00B07EB6"/>
    <w:rsid w:val="00B76C74"/>
    <w:rsid w:val="00B97BCC"/>
    <w:rsid w:val="00BC4E19"/>
    <w:rsid w:val="00BD210C"/>
    <w:rsid w:val="00C0705D"/>
    <w:rsid w:val="00C135F6"/>
    <w:rsid w:val="00C16143"/>
    <w:rsid w:val="00C240C2"/>
    <w:rsid w:val="00C518CB"/>
    <w:rsid w:val="00CA7787"/>
    <w:rsid w:val="00CB1AD6"/>
    <w:rsid w:val="00CD5859"/>
    <w:rsid w:val="00CE5D30"/>
    <w:rsid w:val="00E27DC9"/>
    <w:rsid w:val="00E96E3C"/>
    <w:rsid w:val="00ED30F1"/>
    <w:rsid w:val="00F60619"/>
    <w:rsid w:val="00FA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D171"/>
  <w15:chartTrackingRefBased/>
  <w15:docId w15:val="{2F1C2F58-2BC9-4563-9281-0614446A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34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345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ECA"/>
  </w:style>
  <w:style w:type="paragraph" w:styleId="a8">
    <w:name w:val="footer"/>
    <w:basedOn w:val="a"/>
    <w:link w:val="a9"/>
    <w:uiPriority w:val="99"/>
    <w:unhideWhenUsed/>
    <w:rsid w:val="0004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gs.by/ru/about/branch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Суворова Алина Витальевна</cp:lastModifiedBy>
  <cp:revision>4</cp:revision>
  <dcterms:created xsi:type="dcterms:W3CDTF">2025-08-13T09:36:00Z</dcterms:created>
  <dcterms:modified xsi:type="dcterms:W3CDTF">2025-12-30T13:12:00Z</dcterms:modified>
</cp:coreProperties>
</file>